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F0E" w:rsidRDefault="00E41252" w:rsidP="00E412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ЗАТВЕРДЖЕНО</w:t>
      </w:r>
    </w:p>
    <w:p w:rsidR="00E41252" w:rsidRDefault="00E41252" w:rsidP="00E412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Рішення виконавчого комітету</w:t>
      </w:r>
    </w:p>
    <w:p w:rsidR="00E41252" w:rsidRDefault="00E41252" w:rsidP="00E412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Червоноградської міської ради</w:t>
      </w:r>
    </w:p>
    <w:p w:rsidR="00E41252" w:rsidRDefault="00E41252" w:rsidP="00E412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</w:t>
      </w:r>
      <w:r w:rsidR="00723368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ід</w:t>
      </w:r>
      <w:r w:rsidR="00723368">
        <w:rPr>
          <w:rFonts w:ascii="Times New Roman" w:hAnsi="Times New Roman" w:cs="Times New Roman"/>
          <w:sz w:val="26"/>
          <w:szCs w:val="26"/>
          <w:u w:val="single"/>
        </w:rPr>
        <w:t>27.08.202</w:t>
      </w:r>
      <w:bookmarkStart w:id="0" w:name="_GoBack"/>
      <w:bookmarkEnd w:id="0"/>
      <w:r w:rsidR="00723368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723368" w:rsidRPr="00723368">
        <w:rPr>
          <w:rFonts w:ascii="Times New Roman" w:hAnsi="Times New Roman" w:cs="Times New Roman"/>
          <w:sz w:val="26"/>
          <w:szCs w:val="26"/>
          <w:u w:val="single"/>
        </w:rPr>
        <w:t>200</w:t>
      </w:r>
    </w:p>
    <w:p w:rsidR="00E41252" w:rsidRDefault="00E41252" w:rsidP="00E412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41252" w:rsidRPr="008C3E91" w:rsidRDefault="00E41252" w:rsidP="00E412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E91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E41252" w:rsidRPr="008C3E91" w:rsidRDefault="00E41252" w:rsidP="008C3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3E91">
        <w:rPr>
          <w:rFonts w:ascii="Times New Roman" w:hAnsi="Times New Roman" w:cs="Times New Roman"/>
          <w:b/>
          <w:sz w:val="24"/>
          <w:szCs w:val="24"/>
        </w:rPr>
        <w:t>першочергових заходів</w:t>
      </w:r>
      <w:r w:rsidRPr="008C3E9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для мінімізації</w:t>
      </w:r>
      <w:r w:rsidRPr="008C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корупційних ризиків за результатами проведеної оцінки доброчесності </w:t>
      </w:r>
    </w:p>
    <w:p w:rsidR="00E41252" w:rsidRPr="008C3E91" w:rsidRDefault="00DD5BD2" w:rsidP="008C3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комунального підприємства «Центральна міська лікарня Червоноградської міської ради»</w:t>
      </w:r>
    </w:p>
    <w:tbl>
      <w:tblPr>
        <w:tblStyle w:val="a3"/>
        <w:tblW w:w="14883" w:type="dxa"/>
        <w:tblLayout w:type="fixed"/>
        <w:tblLook w:val="04A0" w:firstRow="1" w:lastRow="0" w:firstColumn="1" w:lastColumn="0" w:noHBand="0" w:noVBand="1"/>
      </w:tblPr>
      <w:tblGrid>
        <w:gridCol w:w="1958"/>
        <w:gridCol w:w="2573"/>
        <w:gridCol w:w="3261"/>
        <w:gridCol w:w="1702"/>
        <w:gridCol w:w="1504"/>
        <w:gridCol w:w="2119"/>
        <w:gridCol w:w="1766"/>
      </w:tblGrid>
      <w:tr w:rsidR="00B76936" w:rsidTr="00A91C95">
        <w:tc>
          <w:tcPr>
            <w:tcW w:w="1958" w:type="dxa"/>
          </w:tcPr>
          <w:p w:rsidR="00E41252" w:rsidRDefault="008E49F0" w:rsidP="00E412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Інди</w:t>
            </w:r>
            <w:r w:rsidR="00B76936">
              <w:rPr>
                <w:rFonts w:ascii="Times New Roman" w:hAnsi="Times New Roman" w:cs="Times New Roman"/>
                <w:sz w:val="26"/>
                <w:szCs w:val="26"/>
              </w:rPr>
              <w:t>катор</w:t>
            </w:r>
          </w:p>
        </w:tc>
        <w:tc>
          <w:tcPr>
            <w:tcW w:w="2573" w:type="dxa"/>
          </w:tcPr>
          <w:p w:rsidR="00E41252" w:rsidRDefault="00B76936" w:rsidP="00E412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Рекомендації</w:t>
            </w:r>
          </w:p>
        </w:tc>
        <w:tc>
          <w:tcPr>
            <w:tcW w:w="3261" w:type="dxa"/>
          </w:tcPr>
          <w:p w:rsidR="00E41252" w:rsidRDefault="00B76936" w:rsidP="00E412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Конкретні заходи</w:t>
            </w:r>
          </w:p>
        </w:tc>
        <w:tc>
          <w:tcPr>
            <w:tcW w:w="1702" w:type="dxa"/>
          </w:tcPr>
          <w:p w:rsidR="00E41252" w:rsidRDefault="00B76936" w:rsidP="00E412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Очікувані результати</w:t>
            </w:r>
          </w:p>
        </w:tc>
        <w:tc>
          <w:tcPr>
            <w:tcW w:w="1504" w:type="dxa"/>
          </w:tcPr>
          <w:p w:rsidR="00E41252" w:rsidRDefault="00B76936" w:rsidP="00E412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Період виконання</w:t>
            </w:r>
          </w:p>
        </w:tc>
        <w:tc>
          <w:tcPr>
            <w:tcW w:w="2119" w:type="dxa"/>
          </w:tcPr>
          <w:p w:rsidR="00E41252" w:rsidRDefault="00B76936" w:rsidP="00E412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Важливі застереження</w:t>
            </w:r>
          </w:p>
        </w:tc>
        <w:tc>
          <w:tcPr>
            <w:tcW w:w="1766" w:type="dxa"/>
          </w:tcPr>
          <w:p w:rsidR="00E41252" w:rsidRDefault="00B76936" w:rsidP="00E412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Відповідальні</w:t>
            </w:r>
          </w:p>
        </w:tc>
      </w:tr>
      <w:tr w:rsidR="00E41252" w:rsidTr="00A91C95">
        <w:tc>
          <w:tcPr>
            <w:tcW w:w="14883" w:type="dxa"/>
            <w:gridSpan w:val="7"/>
          </w:tcPr>
          <w:p w:rsidR="00E41252" w:rsidRPr="00B76936" w:rsidRDefault="00DD5BD2" w:rsidP="00B7693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ПОСЛУГИ</w:t>
            </w:r>
          </w:p>
        </w:tc>
      </w:tr>
      <w:tr w:rsidR="00DD5BD2" w:rsidTr="00A91C95">
        <w:tc>
          <w:tcPr>
            <w:tcW w:w="1958" w:type="dxa"/>
          </w:tcPr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. Показник скарг пацієнтів</w:t>
            </w:r>
          </w:p>
        </w:tc>
        <w:tc>
          <w:tcPr>
            <w:tcW w:w="2573" w:type="dxa"/>
          </w:tcPr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 xml:space="preserve">Сформувати систему моніторингу, аналізу та реагування на скарги пацієнтів для ефективного виявлення та усунення недоліків у роботі КП. </w:t>
            </w:r>
          </w:p>
        </w:tc>
        <w:tc>
          <w:tcPr>
            <w:tcW w:w="3261" w:type="dxa"/>
          </w:tcPr>
          <w:p w:rsidR="00DD5BD2" w:rsidRPr="00DD5BD2" w:rsidRDefault="00DD5BD2" w:rsidP="00DD5BD2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1.Розробити внутрішній нормативний документ, який визначатиме процес збору та аналізу скарг пацієнтів відповідно до вимог ЗУ «Про звернення громадян» № 394/96-ВР від 02.10.96 (зі змінами) та відповідно до Інструкції з діловодства за зверненнями громадян, затвердженою постановою КМУ від 14.04.1997 № 348. Додатково врахувати рекомендації до індикатора 3.4.</w:t>
            </w:r>
          </w:p>
          <w:p w:rsidR="00DD5BD2" w:rsidRPr="00DD5BD2" w:rsidRDefault="00DD5BD2" w:rsidP="00DD5BD2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Доцільно передбачити використання автоматизованих інструментів для систематизації та аналізу скарг, наприклад, ведення електронного журналу в рамках єдиного програмного застосунку для спільної роботи*.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 xml:space="preserve">При розробці процесу збору та аналізу скарг пацієнтів </w:t>
            </w:r>
            <w:r w:rsidRPr="00DD5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доцільно орієнтуватися на приклади та кращі практики роботи установ та підприємств інших сфер, наприклад, дослідження практик роботи банків зі скаргами споживачів, доступне за </w:t>
            </w:r>
            <w:hyperlink r:id="rId6" w:history="1">
              <w:r w:rsidRPr="00DD5BD2">
                <w:rPr>
                  <w:rFonts w:ascii="Times New Roman" w:hAnsi="Times New Roman" w:cs="Times New Roman"/>
                  <w:sz w:val="24"/>
                  <w:szCs w:val="24"/>
                </w:rPr>
                <w:t>посиланням.</w:t>
              </w:r>
            </w:hyperlink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D2" w:rsidRPr="00DD5BD2" w:rsidRDefault="00DD5BD2" w:rsidP="00DD5BD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 xml:space="preserve">*Приклади програмних застосунків для систематизації даних і спільної роботи наведені у рекомендаціях до індикатора 1.4. 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D2" w:rsidRPr="00DD5BD2" w:rsidRDefault="00DD5BD2" w:rsidP="00DD5BD2">
            <w:pPr>
              <w:spacing w:before="24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2.Забезпечити обізнаність пацієнтів про порядок надання зворотного зв’язку та скарг – розмістити відповідні відомості на інформаційних ресурсах КП (інформаційних дошках, сайті та ін.).</w:t>
            </w:r>
          </w:p>
          <w:p w:rsidR="00DD5BD2" w:rsidRPr="00DD5BD2" w:rsidDel="00274079" w:rsidRDefault="00DD5BD2" w:rsidP="00DD5BD2">
            <w:pPr>
              <w:spacing w:before="24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 xml:space="preserve">3.Проводити регулярний моніторинг скарг пацієнтів в розрізі підрозділів і причин та звітувати про результати моніторингу (наприклад, в річних звітах про операційну діяльність КП). </w:t>
            </w:r>
          </w:p>
          <w:p w:rsidR="00DD5BD2" w:rsidRPr="00DD5BD2" w:rsidRDefault="00DD5BD2" w:rsidP="00DD5BD2">
            <w:pPr>
              <w:spacing w:before="24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 xml:space="preserve">4. За результатними моніторингу визначати і впроваджувати необхідні заходи для покращення (наприклад, проводити сесії </w:t>
            </w:r>
            <w:r w:rsidRPr="00DD5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обговорення з медичним персоналом).</w:t>
            </w:r>
          </w:p>
          <w:p w:rsidR="00DD5BD2" w:rsidRPr="00DD5BD2" w:rsidRDefault="00DD5BD2" w:rsidP="00DD5BD2">
            <w:pPr>
              <w:spacing w:before="24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 xml:space="preserve">5. Проводити оцінку впливу впроваджених заходів на кількість та характер скарг, а також на загальний рівень задоволеності пацієнтів. </w:t>
            </w:r>
          </w:p>
        </w:tc>
        <w:tc>
          <w:tcPr>
            <w:tcW w:w="1702" w:type="dxa"/>
          </w:tcPr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 збору та аналізу скарг пацієнтів регламентований внутрішньою документацією КП і відповідає вимогам чинного законодавства. Пацієнтам доступна інформація про порядок подання скарг.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 xml:space="preserve">КП контролює кількість скарг пацієнтів, </w:t>
            </w:r>
            <w:r w:rsidRPr="00DD5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дані систематизовані та доступні для обробки.   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КП реагує на скарги та впроваджує ефективні заходи з усунення проблем – кількість скарг зменшується, рівень задоволеності пацієнтів збільшується.</w:t>
            </w:r>
          </w:p>
        </w:tc>
        <w:tc>
          <w:tcPr>
            <w:tcW w:w="1504" w:type="dxa"/>
          </w:tcPr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Термін виконання – до 31.12.2024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2-5. на постійній основі</w:t>
            </w:r>
          </w:p>
        </w:tc>
        <w:tc>
          <w:tcPr>
            <w:tcW w:w="2119" w:type="dxa"/>
          </w:tcPr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Дані рекомендації пов’язані з рекомендаціями до індикатора 3.4 «Канали зв'язку, стан та ефективність використання для комунікації із пацієнтами».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В разі складних або системних проблем рекомендується залучати експертів з різних галузей для аналізу скарг та  розробки відповідних стратегій вдосконалення.</w:t>
            </w:r>
          </w:p>
        </w:tc>
        <w:tc>
          <w:tcPr>
            <w:tcW w:w="1766" w:type="dxa"/>
          </w:tcPr>
          <w:p w:rsid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Провідний юрисконсульт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КП</w:t>
            </w:r>
          </w:p>
          <w:p w:rsid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аступник директора з медичного обслуговування населення</w:t>
            </w:r>
          </w:p>
        </w:tc>
      </w:tr>
      <w:tr w:rsidR="00E41252" w:rsidTr="00A91C95">
        <w:tc>
          <w:tcPr>
            <w:tcW w:w="14883" w:type="dxa"/>
            <w:gridSpan w:val="7"/>
          </w:tcPr>
          <w:p w:rsidR="00E41252" w:rsidRPr="00B76936" w:rsidRDefault="00DD5BD2" w:rsidP="008E49F0">
            <w:pPr>
              <w:pStyle w:val="a4"/>
              <w:numPr>
                <w:ilvl w:val="0"/>
                <w:numId w:val="5"/>
              </w:numPr>
              <w:tabs>
                <w:tab w:val="left" w:pos="246"/>
              </w:tabs>
              <w:ind w:right="-7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КОРПОРАТИВНЕ УПРАВЛІННЯ</w:t>
            </w:r>
          </w:p>
        </w:tc>
      </w:tr>
      <w:tr w:rsidR="00DD5BD2" w:rsidTr="00A91C95">
        <w:tc>
          <w:tcPr>
            <w:tcW w:w="1958" w:type="dxa"/>
          </w:tcPr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. Високі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стандарти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прозорості та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розкриття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інформації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встановлено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щодо всіх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суттєвих питань,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включаючи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фінансовий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стан і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фінансові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</w:p>
        </w:tc>
        <w:tc>
          <w:tcPr>
            <w:tcW w:w="2573" w:type="dxa"/>
          </w:tcPr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Продовжувати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послідовно готувати та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публікувати фінансову та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нефінансову звітність</w:t>
            </w:r>
          </w:p>
        </w:tc>
        <w:tc>
          <w:tcPr>
            <w:tcW w:w="3261" w:type="dxa"/>
          </w:tcPr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 xml:space="preserve"> 1. Визначити та закріпити у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внутрішньому документі підхід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до розкриття інформації: зміст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інформації та критерії до її якості,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періодичність публікування,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відповідальні особи, канали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публікації.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2. Послідовно формувати та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публікувати на веб-сайті КП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фінансову та нефінансову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звітність. Нефінансова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інформація щодо діяльності КП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може включати цілі діяльності,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статут підприємства, вплив на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навколишнє середовище, роботу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з персоналом та місцевими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громадами.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3. Розглянути можливість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верифікації фінансової звітності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незалежним аудитором на регулярній основі.</w:t>
            </w:r>
          </w:p>
        </w:tc>
        <w:tc>
          <w:tcPr>
            <w:tcW w:w="1702" w:type="dxa"/>
          </w:tcPr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Підприємство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розробляє послідовну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та зведену звітність,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регулярно публікує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квартальні та щорічні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результати своєї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діяльності.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Підприємство перевіряє розкриття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інформації за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допомогою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незалежного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зовнішнього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аудитора (обраного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Радою, у разі її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утворення) та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публікує суттєву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інформацію щодо всіх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важливих для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власника та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громадськості питань.</w:t>
            </w:r>
          </w:p>
        </w:tc>
        <w:tc>
          <w:tcPr>
            <w:tcW w:w="1504" w:type="dxa"/>
          </w:tcPr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Термін виконання – до </w:t>
            </w:r>
            <w:r w:rsidRPr="00DD5B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DD5B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2-3. На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постійній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основі.</w:t>
            </w:r>
          </w:p>
        </w:tc>
        <w:tc>
          <w:tcPr>
            <w:tcW w:w="2119" w:type="dxa"/>
          </w:tcPr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Присутній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ризик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недотримання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належного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рівня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розкриття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інформації про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суттєві аспекти (зокрема, але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не виключно,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цілі діяльності,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квартальні,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річні фінансові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звіти,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аудиторські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висновки щодо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річних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звітів тощо),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порушення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стандартів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прозорості.</w:t>
            </w:r>
          </w:p>
        </w:tc>
        <w:tc>
          <w:tcPr>
            <w:tcW w:w="1766" w:type="dxa"/>
          </w:tcPr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1. Директор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секретар,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провідний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юрисконсульт КП.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821CC">
              <w:rPr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секретар КП.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3. Рада (у разі її</w:t>
            </w:r>
          </w:p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hAnsi="Times New Roman" w:cs="Times New Roman"/>
                <w:sz w:val="24"/>
                <w:szCs w:val="24"/>
              </w:rPr>
              <w:t>утворення), директор.</w:t>
            </w:r>
          </w:p>
        </w:tc>
      </w:tr>
      <w:tr w:rsidR="00B76936" w:rsidTr="00A91C95">
        <w:tc>
          <w:tcPr>
            <w:tcW w:w="14883" w:type="dxa"/>
            <w:gridSpan w:val="7"/>
          </w:tcPr>
          <w:p w:rsidR="00B76936" w:rsidRPr="004F315E" w:rsidRDefault="004F315E" w:rsidP="008E49F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315E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УПРАВЛІННЯ АКТИВАМИ</w:t>
            </w:r>
          </w:p>
        </w:tc>
      </w:tr>
      <w:tr w:rsidR="00DD5BD2" w:rsidTr="00A91C95">
        <w:tc>
          <w:tcPr>
            <w:tcW w:w="1958" w:type="dxa"/>
            <w:vMerge w:val="restart"/>
          </w:tcPr>
          <w:p w:rsidR="00DD5BD2" w:rsidRPr="00DD5BD2" w:rsidRDefault="00DD5BD2" w:rsidP="00DD5B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3.1. Оформлення прав власності на майно підприємства</w:t>
            </w:r>
          </w:p>
          <w:p w:rsidR="00DD5BD2" w:rsidRPr="00DD5BD2" w:rsidRDefault="00DD5BD2" w:rsidP="00DD5B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</w:tcPr>
          <w:p w:rsidR="00DD5BD2" w:rsidRPr="00DD5BD2" w:rsidRDefault="00DD5BD2" w:rsidP="00DD5B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Інвентаризувати наявність правовстановлюючих документів на нерухоме майно.</w:t>
            </w:r>
          </w:p>
        </w:tc>
        <w:tc>
          <w:tcPr>
            <w:tcW w:w="3261" w:type="dxa"/>
          </w:tcPr>
          <w:p w:rsidR="00DD5BD2" w:rsidRPr="00DD5BD2" w:rsidRDefault="00DD5BD2" w:rsidP="00DD5BD2">
            <w:pPr>
              <w:spacing w:line="259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 xml:space="preserve">1. Сформувати комісію/робочу групу для координації робіт з відновлення документів, призначити відповідального, підготувати й затвердити план-графік робіт. </w:t>
            </w:r>
          </w:p>
          <w:p w:rsidR="00DD5BD2" w:rsidRPr="00DD5BD2" w:rsidRDefault="00DD5BD2" w:rsidP="00DD5BD2">
            <w:pPr>
              <w:spacing w:line="259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2. Здійснити інвентаризацію об'єктів, що використовуються КП.</w:t>
            </w:r>
          </w:p>
          <w:p w:rsidR="00DD5BD2" w:rsidRPr="00DD5BD2" w:rsidRDefault="00DD5BD2" w:rsidP="00DD5BD2">
            <w:pPr>
              <w:spacing w:line="259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3. Здійснити пошук документів на майно та зберегти їх в одному реєстрі.</w:t>
            </w:r>
          </w:p>
          <w:p w:rsidR="00DD5BD2" w:rsidRPr="00DD5BD2" w:rsidRDefault="00DD5BD2" w:rsidP="00DD5BD2">
            <w:pPr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4. Якщо документи відсутні або не відповідають законодавству – відновити їх.</w:t>
            </w:r>
          </w:p>
        </w:tc>
        <w:tc>
          <w:tcPr>
            <w:tcW w:w="1702" w:type="dxa"/>
          </w:tcPr>
          <w:p w:rsidR="00DD5BD2" w:rsidRPr="00DD5BD2" w:rsidRDefault="00DD5BD2" w:rsidP="00DD5B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Належне оформлення майнових прав КП.</w:t>
            </w:r>
          </w:p>
        </w:tc>
        <w:tc>
          <w:tcPr>
            <w:tcW w:w="1504" w:type="dxa"/>
          </w:tcPr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Термін виконання – до 30.0</w:t>
            </w: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.2025</w:t>
            </w:r>
          </w:p>
        </w:tc>
        <w:tc>
          <w:tcPr>
            <w:tcW w:w="2119" w:type="dxa"/>
          </w:tcPr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 xml:space="preserve">Користування майном, передача майна на умовах господарського відання або оперативного управління оформляється відповідною правовою підставою (договір, рішення міської ради тощо). </w:t>
            </w:r>
          </w:p>
        </w:tc>
        <w:tc>
          <w:tcPr>
            <w:tcW w:w="1766" w:type="dxa"/>
          </w:tcPr>
          <w:p w:rsidR="006821CC" w:rsidRDefault="00DD5BD2" w:rsidP="00DD5BD2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Директор</w:t>
            </w:r>
          </w:p>
          <w:p w:rsidR="006821CC" w:rsidRDefault="006821CC" w:rsidP="00DD5BD2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</w:p>
          <w:p w:rsidR="00DD5BD2" w:rsidRDefault="00DD5BD2" w:rsidP="00DD5BD2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 xml:space="preserve"> </w:t>
            </w:r>
            <w:r w:rsid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Головний бухгалтер</w:t>
            </w:r>
          </w:p>
          <w:p w:rsidR="006821CC" w:rsidRPr="00DD5BD2" w:rsidRDefault="006821CC" w:rsidP="00DD5BD2">
            <w:pPr>
              <w:ind w:left="-20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BD2" w:rsidRPr="00DD5BD2" w:rsidRDefault="006821CC" w:rsidP="00DD5BD2">
            <w:pPr>
              <w:ind w:left="-2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Провідний юрисконсульт КП</w:t>
            </w:r>
          </w:p>
          <w:p w:rsid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E91" w:rsidRPr="00DD5BD2" w:rsidRDefault="008C3E91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Виконавчі органи ради</w:t>
            </w:r>
          </w:p>
        </w:tc>
      </w:tr>
      <w:tr w:rsidR="00DD5BD2" w:rsidTr="00A91C95">
        <w:tc>
          <w:tcPr>
            <w:tcW w:w="1958" w:type="dxa"/>
            <w:vMerge/>
          </w:tcPr>
          <w:p w:rsidR="00DD5BD2" w:rsidRPr="004F315E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</w:tcPr>
          <w:p w:rsidR="00DD5BD2" w:rsidRPr="00DD5BD2" w:rsidRDefault="00DD5BD2" w:rsidP="00DD5B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"/>
              </w:rPr>
              <w:t>Внести до Державного реєстру речових прав на нерухоме майно відомості про речові права на нерухоме майно, яке відсутнє в реєстрі станом на 2023-2024 роки.</w:t>
            </w:r>
          </w:p>
        </w:tc>
        <w:tc>
          <w:tcPr>
            <w:tcW w:w="3261" w:type="dxa"/>
          </w:tcPr>
          <w:p w:rsidR="00DD5BD2" w:rsidRPr="00DD5BD2" w:rsidRDefault="00DD5BD2" w:rsidP="00DD5BD2">
            <w:pPr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1. Ідентифікувати відсутню інформацію/документи та внести її до реєстру.</w:t>
            </w:r>
          </w:p>
        </w:tc>
        <w:tc>
          <w:tcPr>
            <w:tcW w:w="1702" w:type="dxa"/>
          </w:tcPr>
          <w:p w:rsidR="00DD5BD2" w:rsidRPr="00DD5BD2" w:rsidRDefault="00DD5BD2" w:rsidP="00DD5B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Належне оформлення майнових прав КП.</w:t>
            </w:r>
          </w:p>
        </w:tc>
        <w:tc>
          <w:tcPr>
            <w:tcW w:w="1504" w:type="dxa"/>
          </w:tcPr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Термін виконання – до 30.0</w:t>
            </w: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.2025</w:t>
            </w:r>
          </w:p>
        </w:tc>
        <w:tc>
          <w:tcPr>
            <w:tcW w:w="2119" w:type="dxa"/>
          </w:tcPr>
          <w:p w:rsidR="00DD5BD2" w:rsidRP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 xml:space="preserve">Законодавство передбачає державну реєстрацію права власності та інших речових прав на нерухомі речі, їх обмежень, виникнення, переходу та припинення. Державна реєстрація прав на </w:t>
            </w: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lastRenderedPageBreak/>
              <w:t xml:space="preserve">нерухоме майно та правочинів щодо нерухомого майна є публічною. Відомості про обтяження рухомого майна також вносяться до Державного реєстру. Належне оформлення прав власності може мінімізувати юридичні ризики, пов’язані з втратою майна, корупційні ризики пов’язані з використанням майна.   </w:t>
            </w:r>
          </w:p>
        </w:tc>
        <w:tc>
          <w:tcPr>
            <w:tcW w:w="1766" w:type="dxa"/>
          </w:tcPr>
          <w:p w:rsidR="006821CC" w:rsidRDefault="006821CC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lastRenderedPageBreak/>
              <w:t>Директор</w:t>
            </w:r>
          </w:p>
          <w:p w:rsidR="006821CC" w:rsidRDefault="006821CC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</w:p>
          <w:p w:rsidR="006821CC" w:rsidRDefault="006821CC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Головний бухгалтер</w:t>
            </w:r>
          </w:p>
          <w:p w:rsidR="006821CC" w:rsidRPr="00DD5BD2" w:rsidRDefault="006821CC" w:rsidP="006821CC">
            <w:pPr>
              <w:ind w:left="-20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1CC" w:rsidRPr="00DD5BD2" w:rsidRDefault="006821CC" w:rsidP="006821CC">
            <w:pPr>
              <w:ind w:left="-2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Провідний юрисконсульт КП</w:t>
            </w:r>
          </w:p>
          <w:p w:rsidR="00DD5BD2" w:rsidRDefault="00DD5BD2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E91" w:rsidRPr="00DD5BD2" w:rsidRDefault="008C3E91" w:rsidP="00D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Виконавчі органи ради</w:t>
            </w:r>
          </w:p>
        </w:tc>
      </w:tr>
      <w:tr w:rsidR="006821CC" w:rsidTr="00A91C95">
        <w:tc>
          <w:tcPr>
            <w:tcW w:w="1958" w:type="dxa"/>
          </w:tcPr>
          <w:p w:rsidR="006821CC" w:rsidRPr="006821CC" w:rsidRDefault="006821CC" w:rsidP="006821CC">
            <w:pP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lastRenderedPageBreak/>
              <w:t>3.2</w:t>
            </w: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. Списання майна підприємства</w:t>
            </w:r>
          </w:p>
        </w:tc>
        <w:tc>
          <w:tcPr>
            <w:tcW w:w="2573" w:type="dxa"/>
          </w:tcPr>
          <w:p w:rsidR="006821CC" w:rsidRPr="006821CC" w:rsidRDefault="006821CC" w:rsidP="006821CC">
            <w:pP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Оновити порядок списання майна, що знаходиться в комунальній власності КП та визначити можливість списання шляхом продажу (відчуження) за допомогою електронної системи  для списання майна «</w:t>
            </w:r>
            <w:proofErr w:type="spellStart"/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ProZorro.Продажі</w:t>
            </w:r>
            <w:proofErr w:type="spellEnd"/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».</w:t>
            </w:r>
          </w:p>
        </w:tc>
        <w:tc>
          <w:tcPr>
            <w:tcW w:w="3261" w:type="dxa"/>
          </w:tcPr>
          <w:p w:rsidR="006821CC" w:rsidRPr="006821CC" w:rsidRDefault="006821CC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1. Звернутись до Червоноградської міської ради з пропозицією щодо змін до порядку списання майна, шляхом використання електронної системи для списання майна «</w:t>
            </w:r>
            <w:proofErr w:type="spellStart"/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ProZorro.Продажі</w:t>
            </w:r>
            <w:proofErr w:type="spellEnd"/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».</w:t>
            </w:r>
          </w:p>
          <w:p w:rsidR="006821CC" w:rsidRPr="006821CC" w:rsidRDefault="006821CC" w:rsidP="006821CC">
            <w:pPr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Дотримуватись оновленого порядку списання майна КП та здійснювати списання за допомогою електронної системи «</w:t>
            </w:r>
            <w:proofErr w:type="spellStart"/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ProZorro.Продажі</w:t>
            </w:r>
            <w:proofErr w:type="spellEnd"/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».</w:t>
            </w:r>
          </w:p>
        </w:tc>
        <w:tc>
          <w:tcPr>
            <w:tcW w:w="1702" w:type="dxa"/>
          </w:tcPr>
          <w:p w:rsidR="006821CC" w:rsidRPr="006821CC" w:rsidRDefault="006821CC" w:rsidP="006821CC">
            <w:pP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Мінімізація корупційних ризиків в процедурі списання майна КП.</w:t>
            </w:r>
          </w:p>
        </w:tc>
        <w:tc>
          <w:tcPr>
            <w:tcW w:w="1504" w:type="dxa"/>
          </w:tcPr>
          <w:p w:rsidR="006821CC" w:rsidRPr="006821CC" w:rsidRDefault="006821CC" w:rsidP="006821CC">
            <w:pP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 xml:space="preserve">Термін виконання - до </w:t>
            </w: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.</w:t>
            </w: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03</w:t>
            </w: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.2025</w:t>
            </w:r>
          </w:p>
        </w:tc>
        <w:tc>
          <w:tcPr>
            <w:tcW w:w="2119" w:type="dxa"/>
          </w:tcPr>
          <w:p w:rsidR="006821CC" w:rsidRPr="006821CC" w:rsidRDefault="006821CC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-</w:t>
            </w:r>
          </w:p>
          <w:p w:rsidR="006821CC" w:rsidRPr="006821CC" w:rsidRDefault="006821CC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 xml:space="preserve"> </w:t>
            </w:r>
          </w:p>
          <w:p w:rsidR="006821CC" w:rsidRPr="006821CC" w:rsidRDefault="006821CC" w:rsidP="006821CC">
            <w:pP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 xml:space="preserve"> </w:t>
            </w:r>
          </w:p>
        </w:tc>
        <w:tc>
          <w:tcPr>
            <w:tcW w:w="1766" w:type="dxa"/>
          </w:tcPr>
          <w:p w:rsidR="006821CC" w:rsidRDefault="006821CC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Директор</w:t>
            </w:r>
          </w:p>
          <w:p w:rsidR="006821CC" w:rsidRDefault="006821CC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</w:p>
          <w:p w:rsidR="006821CC" w:rsidRDefault="006821CC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Головний бухгалтер</w:t>
            </w:r>
          </w:p>
          <w:p w:rsidR="006821CC" w:rsidRPr="00DD5BD2" w:rsidRDefault="006821CC" w:rsidP="006821CC">
            <w:pPr>
              <w:ind w:left="-20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1CC" w:rsidRPr="00DD5BD2" w:rsidRDefault="006821CC" w:rsidP="006821CC">
            <w:pPr>
              <w:ind w:left="-2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Провідний юрисконсульт КП</w:t>
            </w:r>
          </w:p>
          <w:p w:rsidR="006821CC" w:rsidRDefault="006821CC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3E91" w:rsidRPr="006821CC" w:rsidRDefault="008C3E91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Виконавчі органи ради</w:t>
            </w:r>
          </w:p>
        </w:tc>
      </w:tr>
      <w:tr w:rsidR="006821CC" w:rsidTr="00A91C95">
        <w:tc>
          <w:tcPr>
            <w:tcW w:w="1958" w:type="dxa"/>
          </w:tcPr>
          <w:p w:rsidR="006821CC" w:rsidRPr="006821CC" w:rsidRDefault="006821CC" w:rsidP="006821CC">
            <w:pP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3.3</w:t>
            </w: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 xml:space="preserve">. Передача в оренду, інші </w:t>
            </w: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lastRenderedPageBreak/>
              <w:t>види користування та відчуження майна підприємства</w:t>
            </w:r>
          </w:p>
        </w:tc>
        <w:tc>
          <w:tcPr>
            <w:tcW w:w="2573" w:type="dxa"/>
          </w:tcPr>
          <w:p w:rsidR="006821CC" w:rsidRPr="006821CC" w:rsidRDefault="006821CC" w:rsidP="006821CC">
            <w:pP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lastRenderedPageBreak/>
              <w:t xml:space="preserve">Затвердити політику обрання майна КП, </w:t>
            </w: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lastRenderedPageBreak/>
              <w:t>яке може бути передано в оренду.</w:t>
            </w:r>
          </w:p>
        </w:tc>
        <w:tc>
          <w:tcPr>
            <w:tcW w:w="3261" w:type="dxa"/>
          </w:tcPr>
          <w:p w:rsidR="006821CC" w:rsidRPr="006821CC" w:rsidRDefault="006821CC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6821CC" w:rsidDel="00391D20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lastRenderedPageBreak/>
              <w:t xml:space="preserve">1.  </w:t>
            </w: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 xml:space="preserve">Затвердити політику обрання об'єктів/площ, які </w:t>
            </w: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lastRenderedPageBreak/>
              <w:t>можуть бути передані в оренду та затвердити  рішенням (наказом) директора КП.</w:t>
            </w:r>
          </w:p>
        </w:tc>
        <w:tc>
          <w:tcPr>
            <w:tcW w:w="1702" w:type="dxa"/>
          </w:tcPr>
          <w:p w:rsidR="006821CC" w:rsidRPr="006821CC" w:rsidRDefault="006821CC" w:rsidP="006821CC">
            <w:pP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lastRenderedPageBreak/>
              <w:t xml:space="preserve">Мінімізація корупційних </w:t>
            </w: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lastRenderedPageBreak/>
              <w:t>ризиків в процедурі передачі майна КП в оренду та обрання орендарів.</w:t>
            </w:r>
          </w:p>
        </w:tc>
        <w:tc>
          <w:tcPr>
            <w:tcW w:w="1504" w:type="dxa"/>
          </w:tcPr>
          <w:p w:rsidR="006821CC" w:rsidRPr="006821CC" w:rsidRDefault="006821CC" w:rsidP="006821CC">
            <w:pP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lastRenderedPageBreak/>
              <w:t xml:space="preserve">Термін виконання - </w:t>
            </w: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lastRenderedPageBreak/>
              <w:t xml:space="preserve">до 31.03.2025 </w:t>
            </w:r>
          </w:p>
        </w:tc>
        <w:tc>
          <w:tcPr>
            <w:tcW w:w="2119" w:type="dxa"/>
          </w:tcPr>
          <w:p w:rsidR="006821CC" w:rsidRPr="006821CC" w:rsidRDefault="006821CC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lastRenderedPageBreak/>
              <w:t xml:space="preserve">Порушення процедур може </w:t>
            </w: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lastRenderedPageBreak/>
              <w:t>спричиняти ризики втрати майна та/або недоотримання фінансової вигоди від розпорядження майном.</w:t>
            </w:r>
          </w:p>
        </w:tc>
        <w:tc>
          <w:tcPr>
            <w:tcW w:w="1766" w:type="dxa"/>
          </w:tcPr>
          <w:p w:rsidR="006821CC" w:rsidRDefault="006821CC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lastRenderedPageBreak/>
              <w:t>Директор</w:t>
            </w:r>
          </w:p>
          <w:p w:rsidR="006821CC" w:rsidRDefault="006821CC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</w:p>
          <w:p w:rsidR="006821CC" w:rsidRDefault="006821CC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 w:rsidRPr="00DD5BD2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lastRenderedPageBreak/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Головний бухгалтер</w:t>
            </w:r>
          </w:p>
          <w:p w:rsidR="006821CC" w:rsidRPr="00DD5BD2" w:rsidRDefault="006821CC" w:rsidP="006821CC">
            <w:pPr>
              <w:ind w:left="-20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1CC" w:rsidRPr="00DD5BD2" w:rsidRDefault="006821CC" w:rsidP="006821CC">
            <w:pPr>
              <w:ind w:left="-2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Провідний юрисконсульт КП</w:t>
            </w:r>
          </w:p>
          <w:p w:rsidR="006821CC" w:rsidRDefault="006821CC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3E91" w:rsidRPr="006821CC" w:rsidRDefault="008C3E91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Виконавчі органи ради</w:t>
            </w:r>
          </w:p>
        </w:tc>
      </w:tr>
      <w:tr w:rsidR="00B76936" w:rsidTr="00A91C95">
        <w:tc>
          <w:tcPr>
            <w:tcW w:w="14883" w:type="dxa"/>
            <w:gridSpan w:val="7"/>
          </w:tcPr>
          <w:p w:rsidR="00B76936" w:rsidRPr="004F315E" w:rsidRDefault="004F315E" w:rsidP="006821C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315E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ПУБЛІЧНІ ЗАКУПІВЛІ</w:t>
            </w:r>
          </w:p>
        </w:tc>
      </w:tr>
      <w:tr w:rsidR="006821CC" w:rsidTr="00A91C95">
        <w:tc>
          <w:tcPr>
            <w:tcW w:w="1958" w:type="dxa"/>
          </w:tcPr>
          <w:p w:rsidR="006821CC" w:rsidRPr="006821CC" w:rsidRDefault="006821CC" w:rsidP="006821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hAnsi="Times New Roman" w:cs="Times New Roman"/>
                <w:bCs/>
                <w:sz w:val="24"/>
                <w:szCs w:val="24"/>
              </w:rPr>
              <w:t>4.1. Жодних умов дискримінації</w:t>
            </w:r>
          </w:p>
        </w:tc>
        <w:tc>
          <w:tcPr>
            <w:tcW w:w="2573" w:type="dxa"/>
          </w:tcPr>
          <w:p w:rsidR="006821CC" w:rsidRPr="006821CC" w:rsidRDefault="006821CC" w:rsidP="006821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</w:rPr>
              <w:t>Розробити типові форми тендерної документації із врахуванням вимог рішень Постійно діючої адміністративної колегії Антимонопольного комітету України щодо усунення дискримінаційних вимог за наявними рішеннями.</w:t>
            </w:r>
          </w:p>
        </w:tc>
        <w:tc>
          <w:tcPr>
            <w:tcW w:w="3261" w:type="dxa"/>
          </w:tcPr>
          <w:p w:rsidR="006821CC" w:rsidRPr="006821CC" w:rsidRDefault="006821CC" w:rsidP="006821CC">
            <w:pPr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</w:rPr>
              <w:t>1.Розробка та затвердження типових вимог до тендерної документації з рекомендаціями щодо уникнення дискримінаційних положень.</w:t>
            </w:r>
          </w:p>
          <w:p w:rsidR="006821CC" w:rsidRPr="006821CC" w:rsidRDefault="006821CC" w:rsidP="006821CC">
            <w:pPr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</w:rPr>
              <w:t>2. Проводити Перегляд типових форм (щонайменше 1 раз на рік) та внесення змін у разі потреби.</w:t>
            </w:r>
          </w:p>
        </w:tc>
        <w:tc>
          <w:tcPr>
            <w:tcW w:w="1702" w:type="dxa"/>
          </w:tcPr>
          <w:p w:rsidR="006821CC" w:rsidRPr="006821CC" w:rsidRDefault="006821CC" w:rsidP="006821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hAnsi="Times New Roman" w:cs="Times New Roman"/>
                <w:sz w:val="24"/>
                <w:szCs w:val="24"/>
              </w:rPr>
              <w:t>Значне зменшення кількості скарг до Постійно діючої адміністративної колегії Антимонопольного комітету України щодо усунення дискримінаційних вимог публічних закупівель, мета – відсутність задоволених скарг.</w:t>
            </w:r>
          </w:p>
        </w:tc>
        <w:tc>
          <w:tcPr>
            <w:tcW w:w="1504" w:type="dxa"/>
          </w:tcPr>
          <w:p w:rsidR="006821CC" w:rsidRPr="006821CC" w:rsidRDefault="006821CC" w:rsidP="0068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Термін виконання - до 31.03.2025</w:t>
            </w:r>
          </w:p>
        </w:tc>
        <w:tc>
          <w:tcPr>
            <w:tcW w:w="2119" w:type="dxa"/>
          </w:tcPr>
          <w:p w:rsidR="006821CC" w:rsidRPr="006821CC" w:rsidRDefault="006821CC" w:rsidP="0068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hAnsi="Times New Roman" w:cs="Times New Roman"/>
                <w:sz w:val="24"/>
                <w:szCs w:val="24"/>
              </w:rPr>
              <w:t>Типові вимоги до тендерної документації можуть стосуватись послуг, робіт або товарів, що є найбільш типовими для закупівлі підприємством.</w:t>
            </w:r>
          </w:p>
        </w:tc>
        <w:tc>
          <w:tcPr>
            <w:tcW w:w="1766" w:type="dxa"/>
          </w:tcPr>
          <w:p w:rsidR="006821CC" w:rsidRDefault="006821CC" w:rsidP="0068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hAnsi="Times New Roman" w:cs="Times New Roman"/>
                <w:sz w:val="24"/>
                <w:szCs w:val="24"/>
              </w:rPr>
              <w:t>Уповноважена особа з питань публічних закупівель (провідний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ахівець з публічних закупівель)</w:t>
            </w:r>
          </w:p>
          <w:p w:rsidR="006821CC" w:rsidRPr="006821CC" w:rsidRDefault="006821CC" w:rsidP="00682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1CC" w:rsidRDefault="006821CC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 xml:space="preserve">Провідний юрисконсульт </w:t>
            </w:r>
          </w:p>
          <w:p w:rsidR="006821CC" w:rsidRDefault="006821CC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КП</w:t>
            </w:r>
          </w:p>
          <w:p w:rsidR="006821CC" w:rsidRPr="00DD5BD2" w:rsidRDefault="006821CC" w:rsidP="006821CC">
            <w:pPr>
              <w:ind w:left="-20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1CC" w:rsidRPr="006821CC" w:rsidRDefault="006821CC" w:rsidP="0068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</w:tr>
      <w:tr w:rsidR="006821CC" w:rsidTr="00A91C95">
        <w:tc>
          <w:tcPr>
            <w:tcW w:w="1958" w:type="dxa"/>
          </w:tcPr>
          <w:p w:rsidR="006821CC" w:rsidRPr="006821CC" w:rsidRDefault="006821CC" w:rsidP="006821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hAnsi="Times New Roman" w:cs="Times New Roman"/>
                <w:sz w:val="24"/>
                <w:szCs w:val="24"/>
              </w:rPr>
              <w:t>4.2. Відміна торгів з ініціативи замовника</w:t>
            </w:r>
          </w:p>
        </w:tc>
        <w:tc>
          <w:tcPr>
            <w:tcW w:w="2573" w:type="dxa"/>
          </w:tcPr>
          <w:p w:rsidR="006821CC" w:rsidRPr="006821CC" w:rsidRDefault="006821CC" w:rsidP="006821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Вдосконалити процедуру підготовки до проведення закупівлі, запровадивши в тому </w:t>
            </w:r>
            <w:r w:rsidRPr="006821C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числі розробку типових форм документації в першу чергу для предметів закупівель, які мають найбільшу вартість та відбуваються найчастіше. </w:t>
            </w:r>
            <w:r w:rsidRPr="006821CC">
              <w:rPr>
                <w:rFonts w:ascii="Times New Roman" w:hAnsi="Times New Roman" w:cs="Times New Roman"/>
                <w:sz w:val="24"/>
                <w:szCs w:val="24"/>
              </w:rPr>
              <w:t xml:space="preserve"> Відповідний внутрішній документ може бути прийнятий у формі наказу керівника КП.</w:t>
            </w:r>
          </w:p>
        </w:tc>
        <w:tc>
          <w:tcPr>
            <w:tcW w:w="3261" w:type="dxa"/>
          </w:tcPr>
          <w:p w:rsidR="006821CC" w:rsidRPr="006821CC" w:rsidRDefault="006821CC" w:rsidP="0068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Сформувати робочу групу для розробки Порядку здійснення закупівель на чолі з Уповноваженим за закупівлі, підготувати й </w:t>
            </w:r>
            <w:r w:rsidRPr="00682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затвердити план-графік та бюджет робіт.</w:t>
            </w:r>
          </w:p>
          <w:p w:rsidR="006821CC" w:rsidRPr="006821CC" w:rsidRDefault="006821CC" w:rsidP="0068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hAnsi="Times New Roman" w:cs="Times New Roman"/>
                <w:sz w:val="24"/>
                <w:szCs w:val="24"/>
              </w:rPr>
              <w:t>2. Розробка та затвердження Порядку здійснення закупівлі товарів, робіт і послуг КП, в тому числі:</w:t>
            </w:r>
          </w:p>
          <w:p w:rsidR="006821CC" w:rsidRPr="00DE3965" w:rsidRDefault="00DE3965" w:rsidP="00DE3965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6821CC" w:rsidRPr="00DE3965">
              <w:rPr>
                <w:rFonts w:ascii="Times New Roman" w:hAnsi="Times New Roman" w:cs="Times New Roman"/>
              </w:rPr>
              <w:t>Стандартизація типових вимог опису предметів, послуг та робіт закупівель, для розширення кола осіб, які можуть приймати участь у закупівлі як постачальник.</w:t>
            </w:r>
          </w:p>
          <w:p w:rsidR="006821CC" w:rsidRPr="00DE3965" w:rsidRDefault="00DE3965" w:rsidP="00DE3965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6821CC" w:rsidRPr="00DE3965">
              <w:rPr>
                <w:rFonts w:ascii="Times New Roman" w:hAnsi="Times New Roman" w:cs="Times New Roman"/>
              </w:rPr>
              <w:t xml:space="preserve">Розширення предметів, послуг та робіт за рахунок альтернативних варіантів, які за своїми характеристиками не є гіршими. </w:t>
            </w:r>
          </w:p>
          <w:p w:rsidR="006821CC" w:rsidRPr="006821CC" w:rsidRDefault="00DE3965" w:rsidP="006821CC">
            <w:pPr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6821CC" w:rsidRPr="006821CC">
              <w:rPr>
                <w:rFonts w:ascii="Times New Roman" w:hAnsi="Times New Roman" w:cs="Times New Roman"/>
                <w:sz w:val="24"/>
                <w:szCs w:val="24"/>
              </w:rPr>
              <w:t>Організація тренінгів для співробітників з питань проведення публічних закупівель.</w:t>
            </w:r>
          </w:p>
        </w:tc>
        <w:tc>
          <w:tcPr>
            <w:tcW w:w="1702" w:type="dxa"/>
          </w:tcPr>
          <w:p w:rsidR="006821CC" w:rsidRPr="006821CC" w:rsidRDefault="006821CC" w:rsidP="0068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Значне скорочення кількості скасованих закупівель із </w:t>
            </w:r>
            <w:r w:rsidRPr="00682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наявними поданими пропозиціями до рівня – менше 2 закупівель на календарний рік.</w:t>
            </w:r>
          </w:p>
          <w:p w:rsidR="006821CC" w:rsidRPr="006821CC" w:rsidRDefault="006821CC" w:rsidP="00682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1CC" w:rsidRPr="006821CC" w:rsidRDefault="006821CC" w:rsidP="006821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6821CC" w:rsidRPr="006821CC" w:rsidRDefault="006821CC" w:rsidP="0068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lastRenderedPageBreak/>
              <w:t>Термін виконання - до 31.03.2025</w:t>
            </w:r>
          </w:p>
        </w:tc>
        <w:tc>
          <w:tcPr>
            <w:tcW w:w="2119" w:type="dxa"/>
          </w:tcPr>
          <w:p w:rsidR="006821CC" w:rsidRPr="006821CC" w:rsidRDefault="006821CC" w:rsidP="00682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6821CC" w:rsidRDefault="006821CC" w:rsidP="0068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hAnsi="Times New Roman" w:cs="Times New Roman"/>
                <w:sz w:val="24"/>
                <w:szCs w:val="24"/>
              </w:rPr>
              <w:t xml:space="preserve">Уповноважена особа з питань публічних закупівель (провідний </w:t>
            </w:r>
            <w:r w:rsidRPr="00682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ахівець з публічних закупівель)</w:t>
            </w:r>
          </w:p>
          <w:p w:rsidR="006821CC" w:rsidRPr="006821CC" w:rsidRDefault="006821CC" w:rsidP="00682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1CC" w:rsidRDefault="006821CC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 xml:space="preserve">Провідний юрисконсульт </w:t>
            </w:r>
          </w:p>
          <w:p w:rsidR="006821CC" w:rsidRDefault="006821CC" w:rsidP="006821CC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КП</w:t>
            </w:r>
          </w:p>
          <w:p w:rsidR="006821CC" w:rsidRPr="00DD5BD2" w:rsidRDefault="006821CC" w:rsidP="006821CC">
            <w:pPr>
              <w:ind w:left="-20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1CC" w:rsidRPr="006821CC" w:rsidRDefault="006821CC" w:rsidP="0068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6821CC" w:rsidTr="00A91C95">
        <w:tc>
          <w:tcPr>
            <w:tcW w:w="1958" w:type="dxa"/>
          </w:tcPr>
          <w:p w:rsidR="006821CC" w:rsidRPr="006821CC" w:rsidRDefault="006821CC" w:rsidP="0068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 Обґрунтування потреб в закупівлі</w:t>
            </w:r>
          </w:p>
        </w:tc>
        <w:tc>
          <w:tcPr>
            <w:tcW w:w="2573" w:type="dxa"/>
          </w:tcPr>
          <w:p w:rsidR="006821CC" w:rsidRPr="006821CC" w:rsidRDefault="006821CC" w:rsidP="006821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</w:rPr>
              <w:t>Рекомендуємо публікувати обґрунтування до публічних закупівель на офіційному веб-сайті КП.</w:t>
            </w:r>
          </w:p>
        </w:tc>
        <w:tc>
          <w:tcPr>
            <w:tcW w:w="3261" w:type="dxa"/>
          </w:tcPr>
          <w:p w:rsidR="006821CC" w:rsidRPr="006821CC" w:rsidRDefault="006821CC" w:rsidP="006821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</w:rPr>
              <w:t>1. Затвердити порядок та форму обґрунтування потреби в закупівлі. Визначити відповідального/них за публікацію обґрунтування.</w:t>
            </w:r>
          </w:p>
          <w:p w:rsidR="006821CC" w:rsidRPr="006821CC" w:rsidRDefault="006821CC" w:rsidP="0068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</w:rPr>
              <w:t>2. Рекомендуємо публікувати обґрунтування до публічних закупівель на офіційному веб-сайті КП.</w:t>
            </w:r>
          </w:p>
        </w:tc>
        <w:tc>
          <w:tcPr>
            <w:tcW w:w="1702" w:type="dxa"/>
          </w:tcPr>
          <w:p w:rsidR="006821CC" w:rsidRPr="006821CC" w:rsidRDefault="006821CC" w:rsidP="0068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hAnsi="Times New Roman" w:cs="Times New Roman"/>
                <w:sz w:val="24"/>
                <w:szCs w:val="24"/>
              </w:rPr>
              <w:t>Суттєве підвищення кількості залучених учасників публічних закупівель.</w:t>
            </w:r>
          </w:p>
        </w:tc>
        <w:tc>
          <w:tcPr>
            <w:tcW w:w="1504" w:type="dxa"/>
          </w:tcPr>
          <w:p w:rsidR="006821CC" w:rsidRPr="006821CC" w:rsidRDefault="006821CC" w:rsidP="0068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Термін виконання - до 31.12.2024</w:t>
            </w:r>
          </w:p>
        </w:tc>
        <w:tc>
          <w:tcPr>
            <w:tcW w:w="2119" w:type="dxa"/>
          </w:tcPr>
          <w:p w:rsidR="006821CC" w:rsidRPr="006821CC" w:rsidRDefault="006821CC" w:rsidP="00682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DE3965" w:rsidRDefault="00DE3965" w:rsidP="00DE3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hAnsi="Times New Roman" w:cs="Times New Roman"/>
                <w:sz w:val="24"/>
                <w:szCs w:val="24"/>
              </w:rPr>
              <w:t>Уповноважена особа з питань публічних закупівель (провідний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ахівець з публічних закупівель)</w:t>
            </w:r>
          </w:p>
          <w:p w:rsidR="00DE3965" w:rsidRPr="006821CC" w:rsidRDefault="00DE3965" w:rsidP="00DE39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965" w:rsidRDefault="00DE3965" w:rsidP="00DE3965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 xml:space="preserve">Провідний юрисконсульт </w:t>
            </w:r>
          </w:p>
          <w:p w:rsidR="00DE3965" w:rsidRDefault="00DE3965" w:rsidP="00DE3965">
            <w:pPr>
              <w:ind w:left="-20" w:right="-20"/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"/>
              </w:rPr>
              <w:t>КП</w:t>
            </w:r>
          </w:p>
          <w:p w:rsidR="00DE3965" w:rsidRPr="00DD5BD2" w:rsidRDefault="00DE3965" w:rsidP="00DE3965">
            <w:pPr>
              <w:ind w:left="-20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1CC" w:rsidRPr="006821CC" w:rsidRDefault="00DE3965" w:rsidP="00DE3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1C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</w:tbl>
    <w:p w:rsidR="00E41252" w:rsidRDefault="00E41252" w:rsidP="008E49F0"/>
    <w:sectPr w:rsidR="00E41252" w:rsidSect="00E4125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D2EDE"/>
    <w:multiLevelType w:val="hybridMultilevel"/>
    <w:tmpl w:val="6102F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54809"/>
    <w:multiLevelType w:val="hybridMultilevel"/>
    <w:tmpl w:val="9FCCD3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E2C1491"/>
    <w:multiLevelType w:val="hybridMultilevel"/>
    <w:tmpl w:val="75B2A7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F2796B"/>
    <w:multiLevelType w:val="hybridMultilevel"/>
    <w:tmpl w:val="3DAC7C3C"/>
    <w:lvl w:ilvl="0" w:tplc="04090011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8" w:hanging="360"/>
      </w:pPr>
    </w:lvl>
    <w:lvl w:ilvl="2" w:tplc="FFFFFFFF" w:tentative="1">
      <w:start w:val="1"/>
      <w:numFmt w:val="lowerRoman"/>
      <w:lvlText w:val="%3."/>
      <w:lvlJc w:val="right"/>
      <w:pPr>
        <w:ind w:left="2088" w:hanging="180"/>
      </w:pPr>
    </w:lvl>
    <w:lvl w:ilvl="3" w:tplc="FFFFFFFF" w:tentative="1">
      <w:start w:val="1"/>
      <w:numFmt w:val="decimal"/>
      <w:lvlText w:val="%4."/>
      <w:lvlJc w:val="left"/>
      <w:pPr>
        <w:ind w:left="2808" w:hanging="360"/>
      </w:pPr>
    </w:lvl>
    <w:lvl w:ilvl="4" w:tplc="FFFFFFFF" w:tentative="1">
      <w:start w:val="1"/>
      <w:numFmt w:val="lowerLetter"/>
      <w:lvlText w:val="%5."/>
      <w:lvlJc w:val="left"/>
      <w:pPr>
        <w:ind w:left="3528" w:hanging="360"/>
      </w:pPr>
    </w:lvl>
    <w:lvl w:ilvl="5" w:tplc="FFFFFFFF" w:tentative="1">
      <w:start w:val="1"/>
      <w:numFmt w:val="lowerRoman"/>
      <w:lvlText w:val="%6."/>
      <w:lvlJc w:val="right"/>
      <w:pPr>
        <w:ind w:left="4248" w:hanging="180"/>
      </w:pPr>
    </w:lvl>
    <w:lvl w:ilvl="6" w:tplc="FFFFFFFF" w:tentative="1">
      <w:start w:val="1"/>
      <w:numFmt w:val="decimal"/>
      <w:lvlText w:val="%7."/>
      <w:lvlJc w:val="left"/>
      <w:pPr>
        <w:ind w:left="4968" w:hanging="360"/>
      </w:pPr>
    </w:lvl>
    <w:lvl w:ilvl="7" w:tplc="FFFFFFFF" w:tentative="1">
      <w:start w:val="1"/>
      <w:numFmt w:val="lowerLetter"/>
      <w:lvlText w:val="%8."/>
      <w:lvlJc w:val="left"/>
      <w:pPr>
        <w:ind w:left="5688" w:hanging="360"/>
      </w:pPr>
    </w:lvl>
    <w:lvl w:ilvl="8" w:tplc="FFFFFFFF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3DD67CDC"/>
    <w:multiLevelType w:val="hybridMultilevel"/>
    <w:tmpl w:val="CF347A4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AF6585"/>
    <w:multiLevelType w:val="hybridMultilevel"/>
    <w:tmpl w:val="75B2A7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8A796A"/>
    <w:multiLevelType w:val="hybridMultilevel"/>
    <w:tmpl w:val="75B2A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71"/>
    <w:rsid w:val="00003F0E"/>
    <w:rsid w:val="000E4306"/>
    <w:rsid w:val="004A3871"/>
    <w:rsid w:val="004F315E"/>
    <w:rsid w:val="006821CC"/>
    <w:rsid w:val="00723368"/>
    <w:rsid w:val="008C3E91"/>
    <w:rsid w:val="008E49F0"/>
    <w:rsid w:val="00A91C95"/>
    <w:rsid w:val="00B76936"/>
    <w:rsid w:val="00DD5BD2"/>
    <w:rsid w:val="00DE3965"/>
    <w:rsid w:val="00E41252"/>
    <w:rsid w:val="00E9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496B3A-E05C-4B00-90A1-5EF46D51E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1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1252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normaltextrun">
    <w:name w:val="normaltextrun"/>
    <w:basedOn w:val="a0"/>
    <w:rsid w:val="00B76936"/>
  </w:style>
  <w:style w:type="character" w:customStyle="1" w:styleId="eop">
    <w:name w:val="eop"/>
    <w:basedOn w:val="a0"/>
    <w:rsid w:val="00B76936"/>
  </w:style>
  <w:style w:type="paragraph" w:customStyle="1" w:styleId="paragraph">
    <w:name w:val="paragraph"/>
    <w:basedOn w:val="a"/>
    <w:rsid w:val="00B76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E49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E49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br-ua.info/wp-content/uploads/2020/09/Final_Report_Complaints-handling-at-banks_Sept202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4ED4B-7C69-4C31-9F3E-9BB82E59D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7201</Words>
  <Characters>4105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Martens</cp:lastModifiedBy>
  <cp:revision>2</cp:revision>
  <cp:lastPrinted>2024-08-27T12:36:00Z</cp:lastPrinted>
  <dcterms:created xsi:type="dcterms:W3CDTF">2024-08-30T13:32:00Z</dcterms:created>
  <dcterms:modified xsi:type="dcterms:W3CDTF">2024-08-30T13:32:00Z</dcterms:modified>
</cp:coreProperties>
</file>